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09.03.03 Прикладная информатика (высшее образование - бакалавриат), Направленность (профиль) программы «Проектирование, разработка, внедрение и эксплуатация информационных систем»,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Алгоритмы обработки данных</w:t>
            </w:r>
          </w:p>
          <w:p>
            <w:pPr>
              <w:jc w:val="center"/>
              <w:spacing w:after="0" w:line="240" w:lineRule="auto"/>
              <w:rPr>
                <w:sz w:val="32"/>
                <w:szCs w:val="32"/>
              </w:rPr>
            </w:pPr>
            <w:r>
              <w:rPr>
                <w:rFonts w:ascii="Times New Roman" w:hAnsi="Times New Roman" w:cs="Times New Roman"/>
                <w:color w:val="#000000"/>
                <w:sz w:val="32"/>
                <w:szCs w:val="32"/>
              </w:rPr>
              <w:t> К.М.02.07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09.03.03 Прикладная информатика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«Проектирование, разработка, внедрение и эксплуатация информационных систем»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ПРОГРАММИСТ</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СИСТЕМАМ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РУКОВОДИТЕЛЬ РАЗРАБОТКИ ПРОГРАММНОГО ОБЕСПЕЧЕНИЯ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06.022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СИСТЕМНЫЙ 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производственно-технологический, проектный</w:t>
            </w:r>
          </w:p>
        </w:tc>
      </w:tr>
      <w:tr>
        <w:trPr>
          <w:trHeight w:hRule="exact" w:val="36.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8.94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09.03.03 Прикладная информатика направленность (профиль) программы: «Проектирование, разработка, внедрение и эксплуатация информационных систем»;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«Алгоритмы обработки данных»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09.03.03 Прикладная информатика;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285.18"/>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К.М.02.07 «Алгоритмы обработки данных».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09.03.03 Прикладная информатика, утвержденного Приказом Министерства образования и науки РФ от 19.09.2017 г. № 922 «Об утверждении федерального государственного образовательного стандарта высшего образования - бакалавриат по направлению подготовки 09.03.03 Прикладная информатика»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«Алгоритмы обработки данных»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ПК-7</w:t>
            </w:r>
          </w:p>
          <w:p>
            <w:pPr>
              <w:jc w:val="left"/>
              <w:spacing w:after="0" w:line="240" w:lineRule="auto"/>
              <w:rPr>
                <w:sz w:val="24"/>
                <w:szCs w:val="24"/>
              </w:rPr>
            </w:pPr>
            <w:r>
              <w:rPr>
                <w:rFonts w:ascii="Times New Roman" w:hAnsi="Times New Roman" w:cs="Times New Roman"/>
                <w:b/>
                <w:color w:val="#000000"/>
                <w:sz w:val="24"/>
                <w:szCs w:val="24"/>
              </w:rPr>
              <w:t> Способность организовывать процесс разработки программного обеспечения</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ИПК-7.1 знать методы и приемы формализации задач, методы и приемы алгоритмизации поставленных задач</w:t>
            </w:r>
          </w:p>
        </w:tc>
      </w:tr>
      <w:tr>
        <w:trPr>
          <w:trHeight w:hRule="exact" w:val="1125.87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ИПК-7.2 знать методологии разработки программного обеспечения, компоненты программно-технических архитектур, существующие приложения и интерфейсы взаимодействия с ними технологии программирования особенности выбранной среды программирования</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ИПК-7.4 уметь использовать методы и приемы формализации задач, использовать методы и приемы алгоритмизации поставленных задач</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ИПК-7.5 уметь писать программный код на выбранном языке программирования, использовать выбранную среду программирования, применять коллективную среду разработки программного обеспечения и систему контроля версий использовать возможности имеющейся технической и/или программной архитектуры</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ИПК-7.7 владеть приемами редактирование про-граммного кода, методами распределения задач на разработку между исполнителями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К.М.02.07 «Алгоритмы обработки данных» относится к обязательной части, является дисциплиной Блока Б1. «Дисциплины (модули)». Модуль "Разработка информационных систем" основной профессиональной образовательной программы высшего образования - бакалавриат по направлению подготовки 09.03.03 Прикладная информатика.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Дискретная математика</w:t>
            </w:r>
          </w:p>
          <w:p>
            <w:pPr>
              <w:jc w:val="center"/>
              <w:spacing w:after="0" w:line="240" w:lineRule="auto"/>
              <w:rPr>
                <w:sz w:val="22"/>
                <w:szCs w:val="22"/>
              </w:rPr>
            </w:pPr>
            <w:r>
              <w:rPr>
                <w:rFonts w:ascii="Times New Roman" w:hAnsi="Times New Roman" w:cs="Times New Roman"/>
                <w:color w:val="#000000"/>
                <w:sz w:val="22"/>
                <w:szCs w:val="22"/>
              </w:rPr>
              <w:t> Алгоритмизация и программирование</w:t>
            </w:r>
          </w:p>
          <w:p>
            <w:pPr>
              <w:jc w:val="center"/>
              <w:spacing w:after="0" w:line="240" w:lineRule="auto"/>
              <w:rPr>
                <w:sz w:val="22"/>
                <w:szCs w:val="22"/>
              </w:rPr>
            </w:pPr>
            <w:r>
              <w:rPr>
                <w:rFonts w:ascii="Times New Roman" w:hAnsi="Times New Roman" w:cs="Times New Roman"/>
                <w:color w:val="#000000"/>
                <w:sz w:val="22"/>
                <w:szCs w:val="22"/>
              </w:rPr>
              <w:t> Теория систем и системный анализ</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Системы классификации и кодирования информации</w:t>
            </w:r>
          </w:p>
          <w:p>
            <w:pPr>
              <w:jc w:val="center"/>
              <w:spacing w:after="0" w:line="240" w:lineRule="auto"/>
              <w:rPr>
                <w:sz w:val="22"/>
                <w:szCs w:val="22"/>
              </w:rPr>
            </w:pPr>
            <w:r>
              <w:rPr>
                <w:rFonts w:ascii="Times New Roman" w:hAnsi="Times New Roman" w:cs="Times New Roman"/>
                <w:color w:val="#000000"/>
                <w:sz w:val="22"/>
                <w:szCs w:val="22"/>
              </w:rPr>
              <w:t> Коллективная разработка информационных систем</w:t>
            </w:r>
          </w:p>
          <w:p>
            <w:pPr>
              <w:jc w:val="center"/>
              <w:spacing w:after="0" w:line="240" w:lineRule="auto"/>
              <w:rPr>
                <w:sz w:val="22"/>
                <w:szCs w:val="22"/>
              </w:rPr>
            </w:pPr>
            <w:r>
              <w:rPr>
                <w:rFonts w:ascii="Times New Roman" w:hAnsi="Times New Roman" w:cs="Times New Roman"/>
                <w:color w:val="#000000"/>
                <w:sz w:val="22"/>
                <w:szCs w:val="22"/>
              </w:rPr>
              <w:t> Серверное программирование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и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Алгоритмы на графах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сортировки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Структуры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поиска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сложности алгоритмов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518.364"/>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и структуры данных</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сложности алгоритмов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сложности алгоритмов. Временная сложность алгоритмов. Методы оценки сложности алгоритмов. Биноминальный коэффициент</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сортировки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поиска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на графах</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и структуры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Введение в алгоритмы обработки данных Свойства алгоритмов обработки данных. Представление алгоритмов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сложности алгоритмов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Классы сложности алгоритмов. Временная сложность алгоритмов. Методы оценки сложности алгоритмов. Биноминальный коэффициент</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Структуры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структур данных по различным основаниям. Типы данных. Строки. Связанные списки. Двунаправленные списки. Стек. Польская нотация. Очередь. Графы. Ориентированные графы. Представление графов. Деревья.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сортировки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прямого выбора. Пузырьковая сортировка. Шейкерная сортировка. Метод прямого включения. Метод Шейла. Метод пирамидальной сортировки. Быстрая сортировка методом Хоара. Метод прямого слияния. Зависимость скорости работы алгоритмов сортировки от степени упорядоченности исходных массивов.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поиска данных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 двоичного поиска в массиве. Хеширование данных для организации поиска. Индексирование и быстрый поиск. Деревья поиска. Характеристики деревьев поиска. Идеально сбалансированное дерево поиска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Алгоритмы на графах</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Алгоритм поиска в ширину. Алгоритмы поиска на графах. Остовное дерево. Алгоритм коммивояжера. Алгоритм Форда-Фалкерсона. Алгоритмы обхода графа. Алгоритм Дейкстры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«Алгоритмы обработки данных» / Лучко О.Н..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Самуйлов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http://www.iprbookshop.ru/47275.html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Комбинаторные</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программистов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Костюкова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Комбинаторные</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программистов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978-5-9556-0069-7.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http://www.iprbookshop.ru/52192.html</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автоматизации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978-5-4486-0192-7.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http://www.iprbookshop.ru/71591.html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Графы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вычислений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Таланов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Графы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Модели</w:t>
            </w:r>
            <w:r>
              <w:rPr/>
              <w:t xml:space="preserve"> </w:t>
            </w:r>
            <w:r>
              <w:rPr>
                <w:rFonts w:ascii="Times New Roman" w:hAnsi="Times New Roman" w:cs="Times New Roman"/>
                <w:color w:val="#000000"/>
                <w:sz w:val="24"/>
                <w:szCs w:val="24"/>
              </w:rPr>
              <w:t>вычислений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5-9556-0066-3.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http://www.iprbookshop.ru/52186.html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Сундукова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Ваныкина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компьютерной</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http://www.iprbookshop.ru/57384.html</w:t>
            </w:r>
            <w:r>
              <w:rPr/>
              <w:t xml:space="preserve"> </w:t>
            </w:r>
          </w:p>
        </w:tc>
      </w:tr>
      <w:tr>
        <w:trPr>
          <w:trHeight w:hRule="exact" w:val="1096.47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дисциплине</w:t>
            </w:r>
            <w:r>
              <w:rPr/>
              <w:t xml:space="preserve"> </w:t>
            </w:r>
            <w:r>
              <w:rPr>
                <w:rFonts w:ascii="Times New Roman" w:hAnsi="Times New Roman" w:cs="Times New Roman"/>
                <w:color w:val="#000000"/>
                <w:sz w:val="24"/>
                <w:szCs w:val="24"/>
              </w:rPr>
              <w:t>Структуры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алгоритмы</w:t>
            </w:r>
            <w:r>
              <w:rPr/>
              <w:t xml:space="preserve"> </w:t>
            </w:r>
            <w:r>
              <w:rPr>
                <w:rFonts w:ascii="Times New Roman" w:hAnsi="Times New Roman" w:cs="Times New Roman"/>
                <w:color w:val="#000000"/>
                <w:sz w:val="24"/>
                <w:szCs w:val="24"/>
              </w:rPr>
              <w:t>обработки</w:t>
            </w:r>
            <w:r>
              <w:rPr/>
              <w:t xml:space="preserve"> </w:t>
            </w:r>
            <w:r>
              <w:rPr>
                <w:rFonts w:ascii="Times New Roman" w:hAnsi="Times New Roman" w:cs="Times New Roman"/>
                <w:color w:val="#000000"/>
                <w:sz w:val="24"/>
                <w:szCs w:val="24"/>
              </w:rPr>
              <w:t>данных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технический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связи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http://www.iprbookshop.ru/61551.html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42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026.7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2024-2025_ФГОС3++2024_Бак-ОФО-ПИ(24)_plx_Алгоритмы обработки данных_11111111</dc:title>
  <dc:creator>FastReport.NET</dc:creator>
</cp:coreProperties>
</file>